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E5D9" w14:textId="77777777" w:rsidR="006871A0" w:rsidRPr="007B5EA2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A2">
        <w:rPr>
          <w:rFonts w:ascii="Times New Roman" w:hAnsi="Times New Roman" w:cs="Times New Roman"/>
          <w:b/>
          <w:sz w:val="24"/>
          <w:szCs w:val="24"/>
        </w:rPr>
        <w:t xml:space="preserve">О мотивации работников к безопасному труду и здоровому образу жизни. Что должен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может </w:t>
      </w:r>
      <w:r w:rsidRPr="007B5EA2">
        <w:rPr>
          <w:rFonts w:ascii="Times New Roman" w:hAnsi="Times New Roman" w:cs="Times New Roman"/>
          <w:b/>
          <w:sz w:val="24"/>
          <w:szCs w:val="24"/>
        </w:rPr>
        <w:t>сделать работодатель?</w:t>
      </w:r>
    </w:p>
    <w:p w14:paraId="782A87A7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A2F8FF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в Российской Федерации наблюдалась тенденция к снижению уровня производственного травматизма, чему способствовало введение ограничений, связанных с временной приостановкой отдельных видов работ вследствие пандемии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(COVID-19). Численность пострадавших при несчастных случаях на производстве со смертельным исходом, по данным Федеральной службы государственной статистики, в 2020 году составила 912 человек, что на 143 человека меньше, чем в 2019 году. Есть сведения, что в 2021 году тенденция к сокращению травматизма в целом сохранилась.</w:t>
      </w:r>
    </w:p>
    <w:p w14:paraId="113714B3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поддержания сложившейся динамики снижения производственного травматизма и устранения причин организационного характера, существенно влияющих на показатели тяжелого и смертельного производственного травматизма, основные усилия должны быть направлены на внедрение культуры безопасного труда и пропаганду основных достижений в сфере охраны труда.</w:t>
      </w:r>
    </w:p>
    <w:p w14:paraId="0921C423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Приоритетом государственной политики в сфере содействия занятости населения в долгосрочной перспективе является создание правовых, экономических и институциональных условий, способствующих развитию гибкого, эффективно функционирующего рынка труда, повышению качества рабочей силы и мотивации к труду.</w:t>
      </w:r>
    </w:p>
    <w:p w14:paraId="6F6E3386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России от 15 апреля 2014 года №298 была утверждена долгосрочная государственная программа «Содействие занятости населения». В процессе ее действия в Программу вносились корректирующие изменения.</w:t>
      </w:r>
    </w:p>
    <w:p w14:paraId="71BBA073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двух целей, а именно второй главной целью Программы было утверждено создание условий для формирования культуры безопасного труда и повышение эффективности мер, направленных на сохранение жизни и здоровья работников в процессе трудовой деятельности.</w:t>
      </w:r>
    </w:p>
    <w:p w14:paraId="460756E2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показателей, отражающих конечный общественно значимый социально-экономический эффект от реализации Программы, предусмотрены показатели "численность пострадавших с утратой трудоспособности на один рабочий день и более и со смертельным исходом" и "численность пострадавших при несчастных случаях на производстве со смертельным исходом".</w:t>
      </w:r>
    </w:p>
    <w:p w14:paraId="229D06BA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предполагается решить следующие задачи:</w:t>
      </w:r>
    </w:p>
    <w:p w14:paraId="7D17D340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приоритета предупреждения производственного травматизма;</w:t>
      </w:r>
    </w:p>
    <w:p w14:paraId="16103B9C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14:paraId="07CB7ECE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сохранения положительной динамики снижения производственного травматизма и доведения его до уровня экономически развитых стран в стране реализуется комплекс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жизни, утвержденный распоряжением Правительства Российской Федерации от 26 апреля 2019 г. N 833-р.</w:t>
      </w:r>
    </w:p>
    <w:p w14:paraId="24CC61FB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культуры безопасного труда в целях формирования условий труда, позволяющих сохранить трудоспособность работающего населения на всем протяжении профессиональной карьеры, предполагает:</w:t>
      </w:r>
    </w:p>
    <w:p w14:paraId="4FD7960D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управления профессиональными рисками в систему охраны труда для всех работодателей;</w:t>
      </w:r>
    </w:p>
    <w:p w14:paraId="1CA44F96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модели управления охраной труда, основанной на передовых и наиболее эффективных технологиях в области охраны труда, популяризации и пропаганде культуры безопасного труда.</w:t>
      </w:r>
    </w:p>
    <w:p w14:paraId="668DDF51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планируемое мероприятие - проведение общественно-просветительской кампании, направленной на популяризацию охраны труда и сохранение здоровья на работе, что позволит к 2030 году снизить численность пострадавших при несчастных случаях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 со смертельным исходом до 892 человек, а численность пострадавших от несчастных случаев с утратой трудоспособности на один рабочий день и более и со смертельным исходом до 17500 человек.</w:t>
      </w:r>
    </w:p>
    <w:p w14:paraId="6BBD1E9C" w14:textId="77777777" w:rsidR="006871A0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также содержит мероприятия, оказывающие влияние на решение задач по обеспечению национальной безопасности Российской Федерации, к которым относятся, например, мероприятия по обучению (предоставление гражданам широких возможностей для профессиональной подготовки и переподготовки на протяжении всей жизни в соответствии с потребностями рынка труда).</w:t>
      </w:r>
    </w:p>
    <w:p w14:paraId="514C2DFF" w14:textId="77777777" w:rsidR="006871A0" w:rsidRPr="00A3655D" w:rsidRDefault="006871A0" w:rsidP="006871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655D">
        <w:rPr>
          <w:rFonts w:ascii="Times New Roman" w:hAnsi="Times New Roman" w:cs="Times New Roman"/>
          <w:sz w:val="24"/>
          <w:szCs w:val="24"/>
        </w:rPr>
        <w:t>Как было сказано, госпрограмма «Содействие занятости населения</w:t>
      </w:r>
      <w:proofErr w:type="gramStart"/>
      <w:r w:rsidRPr="00A3655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изменялась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Pr="00A3655D">
        <w:rPr>
          <w:rFonts w:ascii="Times New Roman" w:hAnsi="Times New Roman" w:cs="Times New Roman"/>
          <w:sz w:val="24"/>
          <w:szCs w:val="24"/>
        </w:rPr>
        <w:t xml:space="preserve">дополнена новой </w:t>
      </w:r>
      <w:proofErr w:type="gramStart"/>
      <w:r w:rsidRPr="00A3655D">
        <w:rPr>
          <w:rFonts w:ascii="Times New Roman" w:hAnsi="Times New Roman" w:cs="Times New Roman"/>
          <w:sz w:val="24"/>
          <w:szCs w:val="24"/>
        </w:rPr>
        <w:t>подпрограммой  "</w:t>
      </w:r>
      <w:proofErr w:type="gramEnd"/>
      <w:r w:rsidRPr="00A3655D">
        <w:rPr>
          <w:rFonts w:ascii="Times New Roman" w:hAnsi="Times New Roman" w:cs="Times New Roman"/>
          <w:sz w:val="24"/>
          <w:szCs w:val="24"/>
        </w:rPr>
        <w:t>Безопасный труд", согласно которой Минтруд до конца 2020 года должен был провести просветительскую кампанию "Россия за нулевой травматизм".</w:t>
      </w:r>
    </w:p>
    <w:p w14:paraId="728D7C0E" w14:textId="77777777" w:rsidR="006871A0" w:rsidRPr="00A3655D" w:rsidRDefault="006871A0" w:rsidP="0068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Упомянутым </w:t>
      </w:r>
      <w:r w:rsidRPr="00A3655D">
        <w:rPr>
          <w:rFonts w:ascii="Times New Roman" w:hAnsi="Times New Roman" w:cs="Times New Roman"/>
          <w:sz w:val="24"/>
          <w:szCs w:val="24"/>
        </w:rPr>
        <w:t>Распоряжением Правительства РФ от 26.04.2019 N 833-р был утвержден комплекс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жизни. Одной из таких мер, реализация которой продлится до 2024 года, стало проведение мероприятий по продвижению основных принципов концепции нулевого травматизма у работодателей, занимающихся основными видами экономической деятельности, в целях совершенствования принципов управления охраной труда. Проведение этих мероприятий, кроме Минтруда, поручено заинтересованным федеральным органам исполнительной власти и власти субъектов РФ, Российскому союзу промышленников и предпринимателей и Федерации Независимых Профсоюзов России.</w:t>
      </w:r>
    </w:p>
    <w:p w14:paraId="38DD1EEC" w14:textId="77777777" w:rsidR="006871A0" w:rsidRPr="00A3655D" w:rsidRDefault="006871A0" w:rsidP="0068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5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№833-р внесены изменения в Трудовой кодекс, которые </w:t>
      </w:r>
      <w:proofErr w:type="gramStart"/>
      <w:r w:rsidRPr="00A3655D">
        <w:rPr>
          <w:rFonts w:ascii="Times New Roman" w:hAnsi="Times New Roman" w:cs="Times New Roman"/>
          <w:sz w:val="24"/>
          <w:szCs w:val="24"/>
        </w:rPr>
        <w:t>вступили  в</w:t>
      </w:r>
      <w:proofErr w:type="gramEnd"/>
      <w:r w:rsidRPr="00A3655D">
        <w:rPr>
          <w:rFonts w:ascii="Times New Roman" w:hAnsi="Times New Roman" w:cs="Times New Roman"/>
          <w:sz w:val="24"/>
          <w:szCs w:val="24"/>
        </w:rPr>
        <w:t xml:space="preserve"> силу с 1 марта 2022 года. Мы о них рассказывали. Они, в частности, направлены на предупреждение производственного травматизма и профессиональной заболеваемости и, по сути, повторяют основополагающие принципы концепции нулевого травматизма. При этом непосредственно мировой программы "Нулевой травматизм" новые нормы не касаются и обязанность присоединяться к ней не устанавливается.</w:t>
      </w:r>
    </w:p>
    <w:p w14:paraId="15F804B3" w14:textId="77777777" w:rsidR="006871A0" w:rsidRPr="00A3655D" w:rsidRDefault="006871A0" w:rsidP="0068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5D">
        <w:rPr>
          <w:rFonts w:ascii="Times New Roman" w:hAnsi="Times New Roman" w:cs="Times New Roman"/>
          <w:sz w:val="24"/>
          <w:szCs w:val="24"/>
        </w:rPr>
        <w:t>Сделать это работодатели могут по своему желанию. Присоединяясь к этой программе, они приобретают дополнительную возможность продемонстрировать высокий уровень социальной ответственности и культуры безопасности, свои достижения в вопросах улучшения условий труда, компетентности специалистов, занятых в обеспечении охраны труда и сохранении жизни и здоровья работников.</w:t>
      </w:r>
    </w:p>
    <w:p w14:paraId="66D90D02" w14:textId="77777777" w:rsidR="006871A0" w:rsidRPr="00A3655D" w:rsidRDefault="006871A0" w:rsidP="0068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5D">
        <w:rPr>
          <w:rFonts w:ascii="Times New Roman" w:hAnsi="Times New Roman" w:cs="Times New Roman"/>
          <w:sz w:val="24"/>
          <w:szCs w:val="24"/>
        </w:rPr>
        <w:t>К сведению. Присоединение к информационной кампании МАСО "Нулевой травматизм" (</w:t>
      </w:r>
      <w:proofErr w:type="spellStart"/>
      <w:r w:rsidRPr="00A3655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A36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5D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A3655D">
        <w:rPr>
          <w:rFonts w:ascii="Times New Roman" w:hAnsi="Times New Roman" w:cs="Times New Roman"/>
          <w:sz w:val="24"/>
          <w:szCs w:val="24"/>
        </w:rPr>
        <w:t>) может предусматриваться отраслевыми соглашениями.</w:t>
      </w:r>
    </w:p>
    <w:p w14:paraId="2FD4F898" w14:textId="77777777" w:rsidR="006871A0" w:rsidRPr="00A3655D" w:rsidRDefault="006871A0" w:rsidP="0068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5D">
        <w:rPr>
          <w:rFonts w:ascii="Times New Roman" w:hAnsi="Times New Roman" w:cs="Times New Roman"/>
          <w:sz w:val="24"/>
          <w:szCs w:val="24"/>
        </w:rPr>
        <w:t xml:space="preserve">Благодаря своей гибкости </w:t>
      </w:r>
      <w:proofErr w:type="spellStart"/>
      <w:r w:rsidRPr="00A3655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A36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5D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A3655D">
        <w:rPr>
          <w:rFonts w:ascii="Times New Roman" w:hAnsi="Times New Roman" w:cs="Times New Roman"/>
          <w:sz w:val="24"/>
          <w:szCs w:val="24"/>
        </w:rPr>
        <w:t xml:space="preserve"> может применяться на любом месте работы, на любом предприятии и в любой отрасли во всех регионах мира.</w:t>
      </w:r>
    </w:p>
    <w:p w14:paraId="1851A428" w14:textId="77777777" w:rsidR="006871A0" w:rsidRDefault="006871A0" w:rsidP="0068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5D">
        <w:rPr>
          <w:rFonts w:ascii="Times New Roman" w:hAnsi="Times New Roman" w:cs="Times New Roman"/>
          <w:sz w:val="24"/>
          <w:szCs w:val="24"/>
        </w:rPr>
        <w:t xml:space="preserve">Об этой программе мы еще расскажем. До сведения работодателей </w:t>
      </w:r>
      <w:proofErr w:type="spellStart"/>
      <w:r w:rsidRPr="00A3655D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3655D">
        <w:rPr>
          <w:rFonts w:ascii="Times New Roman" w:hAnsi="Times New Roman" w:cs="Times New Roman"/>
          <w:sz w:val="24"/>
          <w:szCs w:val="24"/>
        </w:rPr>
        <w:t xml:space="preserve"> района она доводилась в индивидуальном порядке. Однако никто еще не сообщил о начале ее внедрения.</w:t>
      </w:r>
      <w:r>
        <w:rPr>
          <w:rFonts w:ascii="Times New Roman" w:hAnsi="Times New Roman" w:cs="Times New Roman"/>
          <w:sz w:val="24"/>
          <w:szCs w:val="24"/>
        </w:rPr>
        <w:t xml:space="preserve"> К нашему большому сожалению. Но пропагандистскую работу в отношении</w:t>
      </w:r>
      <w:r w:rsidRPr="00A3655D">
        <w:rPr>
          <w:rFonts w:ascii="Times New Roman" w:hAnsi="Times New Roman" w:cs="Times New Roman"/>
          <w:sz w:val="24"/>
          <w:szCs w:val="24"/>
        </w:rPr>
        <w:t xml:space="preserve"> кампании МАСО "Нулевой травматизм" (</w:t>
      </w:r>
      <w:proofErr w:type="spellStart"/>
      <w:r w:rsidRPr="00A3655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A36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55D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A365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проводить.</w:t>
      </w:r>
    </w:p>
    <w:p w14:paraId="0F134A35" w14:textId="77777777" w:rsidR="006871A0" w:rsidRDefault="006871A0" w:rsidP="0068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72128527" w14:textId="77777777" w:rsidR="006871A0" w:rsidRPr="00A3655D" w:rsidRDefault="006871A0" w:rsidP="0068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B2852" w14:textId="77777777" w:rsidR="006871A0" w:rsidRPr="00A3655D" w:rsidRDefault="006871A0" w:rsidP="0068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0BE42" w14:textId="77777777" w:rsidR="00F07EEE" w:rsidRDefault="00F07EEE">
      <w:bookmarkStart w:id="0" w:name="_GoBack"/>
      <w:bookmarkEnd w:id="0"/>
    </w:p>
    <w:sectPr w:rsidR="00F07EEE" w:rsidSect="00BF239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11"/>
    <w:rsid w:val="006871A0"/>
    <w:rsid w:val="007F5F11"/>
    <w:rsid w:val="00F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A35C-1E7F-4BE7-BB2C-A8FC6FD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2022-09-21T10:22:00Z</dcterms:created>
  <dcterms:modified xsi:type="dcterms:W3CDTF">2022-09-21T10:22:00Z</dcterms:modified>
</cp:coreProperties>
</file>